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00E6" w14:textId="77777777" w:rsidR="00150378" w:rsidRPr="00150378" w:rsidRDefault="00150378" w:rsidP="00150378">
      <w:pPr>
        <w:pStyle w:val="1"/>
        <w:spacing w:before="0" w:after="37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0378">
        <w:rPr>
          <w:rFonts w:ascii="Times New Roman" w:hAnsi="Times New Roman" w:cs="Times New Roman"/>
          <w:color w:val="000000"/>
          <w:sz w:val="24"/>
          <w:szCs w:val="24"/>
        </w:rPr>
        <w:t>Инструкция для "Спрут-2"</w:t>
      </w:r>
    </w:p>
    <w:p w14:paraId="181D3526" w14:textId="77777777" w:rsidR="00150378" w:rsidRPr="00150378" w:rsidRDefault="00150378" w:rsidP="0015037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0378">
        <w:rPr>
          <w:rFonts w:ascii="Times New Roman" w:hAnsi="Times New Roman" w:cs="Times New Roman"/>
          <w:color w:val="000000"/>
          <w:sz w:val="24"/>
          <w:szCs w:val="24"/>
        </w:rPr>
        <w:t>Инструкция по действиям дежурного (обслуживающего)</w:t>
      </w:r>
      <w:r w:rsidRPr="00150378">
        <w:rPr>
          <w:rFonts w:ascii="Times New Roman" w:hAnsi="Times New Roman" w:cs="Times New Roman"/>
          <w:color w:val="000000"/>
          <w:sz w:val="24"/>
          <w:szCs w:val="24"/>
        </w:rPr>
        <w:br/>
        <w:t>персонала на пожарном посту.</w:t>
      </w:r>
    </w:p>
    <w:p w14:paraId="2D339E22" w14:textId="6297E561" w:rsidR="00150378" w:rsidRPr="00150378" w:rsidRDefault="00150378" w:rsidP="0015037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50378">
        <w:rPr>
          <w:rFonts w:ascii="Times New Roman" w:hAnsi="Times New Roman" w:cs="Times New Roman"/>
          <w:color w:val="000000"/>
          <w:sz w:val="24"/>
          <w:szCs w:val="24"/>
        </w:rPr>
        <w:t>Оперативный дежурный должен знать:</w:t>
      </w:r>
    </w:p>
    <w:p w14:paraId="30463B0B" w14:textId="77777777" w:rsidR="00150378" w:rsidRPr="00150378" w:rsidRDefault="00150378" w:rsidP="00150378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50378">
        <w:rPr>
          <w:rFonts w:ascii="Times New Roman" w:hAnsi="Times New Roman" w:cs="Times New Roman"/>
          <w:color w:val="000000"/>
          <w:sz w:val="24"/>
          <w:szCs w:val="24"/>
        </w:rPr>
        <w:t>инструкцию для оперативного дежурного (дежурного персонала).</w:t>
      </w:r>
    </w:p>
    <w:p w14:paraId="1153F3C9" w14:textId="77777777" w:rsidR="00150378" w:rsidRPr="00150378" w:rsidRDefault="00150378" w:rsidP="00150378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50378">
        <w:rPr>
          <w:rFonts w:ascii="Times New Roman" w:hAnsi="Times New Roman" w:cs="Times New Roman"/>
          <w:color w:val="000000"/>
          <w:sz w:val="24"/>
          <w:szCs w:val="24"/>
        </w:rPr>
        <w:t>тактико-технические характеристики приборов и оборудования установок пожарной автоматики, смонтированных на предприятии.</w:t>
      </w:r>
    </w:p>
    <w:p w14:paraId="5CBC10E1" w14:textId="77777777" w:rsidR="00150378" w:rsidRPr="00150378" w:rsidRDefault="00150378" w:rsidP="00150378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50378">
        <w:rPr>
          <w:rFonts w:ascii="Times New Roman" w:hAnsi="Times New Roman" w:cs="Times New Roman"/>
          <w:color w:val="000000"/>
          <w:sz w:val="24"/>
          <w:szCs w:val="24"/>
        </w:rPr>
        <w:t>наименование, назначение и месторасположения защищаемых (контролируемых) установками помещений.</w:t>
      </w:r>
    </w:p>
    <w:p w14:paraId="35E05DAF" w14:textId="77777777" w:rsidR="00150378" w:rsidRPr="00150378" w:rsidRDefault="00150378" w:rsidP="00150378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50378">
        <w:rPr>
          <w:rFonts w:ascii="Times New Roman" w:hAnsi="Times New Roman" w:cs="Times New Roman"/>
          <w:color w:val="000000"/>
          <w:sz w:val="24"/>
          <w:szCs w:val="24"/>
        </w:rPr>
        <w:t>порядок пуска установки пожарной автоматики в ручном режиме.</w:t>
      </w:r>
    </w:p>
    <w:p w14:paraId="7B76C329" w14:textId="77777777" w:rsidR="00150378" w:rsidRPr="00150378" w:rsidRDefault="00150378" w:rsidP="00150378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50378">
        <w:rPr>
          <w:rFonts w:ascii="Times New Roman" w:hAnsi="Times New Roman" w:cs="Times New Roman"/>
          <w:color w:val="000000"/>
          <w:sz w:val="24"/>
          <w:szCs w:val="24"/>
        </w:rPr>
        <w:t>порядок ведения оперативной документации.</w:t>
      </w:r>
    </w:p>
    <w:p w14:paraId="1629EBC4" w14:textId="77777777" w:rsidR="00150378" w:rsidRPr="00150378" w:rsidRDefault="00150378" w:rsidP="00150378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50378">
        <w:rPr>
          <w:rFonts w:ascii="Times New Roman" w:hAnsi="Times New Roman" w:cs="Times New Roman"/>
          <w:color w:val="000000"/>
          <w:sz w:val="24"/>
          <w:szCs w:val="24"/>
        </w:rPr>
        <w:t>порядок контроля работоспособного состояния установки пожарной автоматики на объекте.</w:t>
      </w:r>
    </w:p>
    <w:p w14:paraId="61467905" w14:textId="66959358" w:rsidR="00150378" w:rsidRPr="00150378" w:rsidRDefault="00150378" w:rsidP="00150378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150378">
        <w:rPr>
          <w:rFonts w:ascii="Times New Roman" w:hAnsi="Times New Roman" w:cs="Times New Roman"/>
          <w:color w:val="000000"/>
          <w:sz w:val="24"/>
          <w:szCs w:val="24"/>
        </w:rPr>
        <w:t>Общие требования к техническому обслуживанию:</w:t>
      </w:r>
    </w:p>
    <w:p w14:paraId="679DA535" w14:textId="77777777" w:rsidR="00150378" w:rsidRPr="00150378" w:rsidRDefault="00150378" w:rsidP="00150378">
      <w:pPr>
        <w:widowControl/>
        <w:numPr>
          <w:ilvl w:val="0"/>
          <w:numId w:val="2"/>
        </w:numPr>
        <w:spacing w:before="100" w:beforeAutospacing="1" w:after="100" w:afterAutospacing="1"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50378">
        <w:rPr>
          <w:rFonts w:ascii="Times New Roman" w:hAnsi="Times New Roman" w:cs="Times New Roman"/>
          <w:color w:val="000000"/>
          <w:sz w:val="24"/>
          <w:szCs w:val="24"/>
        </w:rPr>
        <w:t>должны соответствовать РД 009-02-96.</w:t>
      </w:r>
    </w:p>
    <w:p w14:paraId="25D7CDC7" w14:textId="77777777" w:rsidR="00150378" w:rsidRPr="00150378" w:rsidRDefault="00150378" w:rsidP="00150378">
      <w:pPr>
        <w:widowControl/>
        <w:numPr>
          <w:ilvl w:val="0"/>
          <w:numId w:val="2"/>
        </w:numPr>
        <w:spacing w:before="100" w:beforeAutospacing="1" w:after="100" w:afterAutospacing="1"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50378">
        <w:rPr>
          <w:rFonts w:ascii="Times New Roman" w:hAnsi="Times New Roman" w:cs="Times New Roman"/>
          <w:color w:val="000000"/>
          <w:sz w:val="24"/>
          <w:szCs w:val="24"/>
        </w:rPr>
        <w:t>не реже 1 раза в год проводить комплексную проверку работоспособности АСПС, автоматической системы пожаротушения «Спрут-2».</w:t>
      </w:r>
    </w:p>
    <w:p w14:paraId="62FE17DE" w14:textId="77777777" w:rsidR="00150378" w:rsidRPr="00150378" w:rsidRDefault="00150378" w:rsidP="00150378">
      <w:pPr>
        <w:widowControl/>
        <w:numPr>
          <w:ilvl w:val="0"/>
          <w:numId w:val="2"/>
        </w:numPr>
        <w:spacing w:before="100" w:beforeAutospacing="1" w:after="100" w:afterAutospacing="1"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50378">
        <w:rPr>
          <w:rFonts w:ascii="Times New Roman" w:hAnsi="Times New Roman" w:cs="Times New Roman"/>
          <w:color w:val="000000"/>
          <w:sz w:val="24"/>
          <w:szCs w:val="24"/>
        </w:rPr>
        <w:t>данные о техническом обслуживании необходимо вносить в журнал, содержащий дату технического обслуживания, вид технического обслуживания, замечания о техническом состоянии, должность, фамилию и подпись ответственного лица, проводившего техническое обслуживание.</w:t>
      </w:r>
    </w:p>
    <w:p w14:paraId="48E691EA" w14:textId="13428EC8" w:rsidR="00150378" w:rsidRPr="00150378" w:rsidRDefault="00150378" w:rsidP="00150378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150378">
        <w:rPr>
          <w:rFonts w:ascii="Times New Roman" w:hAnsi="Times New Roman" w:cs="Times New Roman"/>
          <w:color w:val="000000"/>
          <w:sz w:val="24"/>
          <w:szCs w:val="24"/>
        </w:rPr>
        <w:t>Действия персонала:</w:t>
      </w:r>
      <w:r w:rsidRPr="00150378">
        <w:rPr>
          <w:rFonts w:ascii="Times New Roman" w:hAnsi="Times New Roman" w:cs="Times New Roman"/>
          <w:color w:val="000000"/>
          <w:sz w:val="24"/>
          <w:szCs w:val="24"/>
        </w:rPr>
        <w:br/>
        <w:t>При получении сигнала “Пожар” (красный непрерывный сигнал на панели прибора индикации, сложный многочастотный звуковой сигнал):</w:t>
      </w:r>
    </w:p>
    <w:p w14:paraId="507897EC" w14:textId="77777777" w:rsidR="00150378" w:rsidRPr="00150378" w:rsidRDefault="00150378" w:rsidP="00150378">
      <w:pPr>
        <w:widowControl/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50378">
        <w:rPr>
          <w:rFonts w:ascii="Times New Roman" w:hAnsi="Times New Roman" w:cs="Times New Roman"/>
          <w:color w:val="000000"/>
          <w:sz w:val="24"/>
          <w:szCs w:val="24"/>
        </w:rPr>
        <w:t>Сообщить о случившемся в пожарную охрану по телефону 01, сообщить, где горит, чему угрожает (по наклейке на лицевой панели прибора), адрес и свою фамилию;</w:t>
      </w:r>
    </w:p>
    <w:p w14:paraId="3D691160" w14:textId="77777777" w:rsidR="00150378" w:rsidRPr="00150378" w:rsidRDefault="00150378" w:rsidP="00150378">
      <w:pPr>
        <w:widowControl/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50378">
        <w:rPr>
          <w:rFonts w:ascii="Times New Roman" w:hAnsi="Times New Roman" w:cs="Times New Roman"/>
          <w:color w:val="000000"/>
          <w:sz w:val="24"/>
          <w:szCs w:val="24"/>
        </w:rPr>
        <w:t>Сообщить о случившемся руководителю объекта;</w:t>
      </w:r>
    </w:p>
    <w:p w14:paraId="02CC6526" w14:textId="77777777" w:rsidR="00150378" w:rsidRPr="00150378" w:rsidRDefault="00150378" w:rsidP="00150378">
      <w:pPr>
        <w:widowControl/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50378">
        <w:rPr>
          <w:rFonts w:ascii="Times New Roman" w:hAnsi="Times New Roman" w:cs="Times New Roman"/>
          <w:color w:val="000000"/>
          <w:sz w:val="24"/>
          <w:szCs w:val="24"/>
        </w:rPr>
        <w:t>Проконтролировать по светодиодам прибора индикации (светодиоды зеленого цвета) включение системы пожаротушения, оповещения людей о пожаре, а в случае необходимости, перевести аппаратуру в ручной режим и оповестить обслуживающий персонал голосом, для организации быстрой и своевременной эвакуации людей из здания или передачи дополнительных инструкций;</w:t>
      </w:r>
    </w:p>
    <w:p w14:paraId="76510B0A" w14:textId="77777777" w:rsidR="00150378" w:rsidRPr="00150378" w:rsidRDefault="00150378" w:rsidP="00150378">
      <w:pPr>
        <w:widowControl/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50378">
        <w:rPr>
          <w:rFonts w:ascii="Times New Roman" w:hAnsi="Times New Roman" w:cs="Times New Roman"/>
          <w:color w:val="000000"/>
          <w:sz w:val="24"/>
          <w:szCs w:val="24"/>
        </w:rPr>
        <w:t>Открыть все дверные замки на основных и запасных эвакуационных выходах из здания, отключить электрооборудование;</w:t>
      </w:r>
    </w:p>
    <w:p w14:paraId="1E216D3B" w14:textId="77777777" w:rsidR="00150378" w:rsidRPr="00150378" w:rsidRDefault="00150378" w:rsidP="00150378">
      <w:pPr>
        <w:widowControl/>
        <w:numPr>
          <w:ilvl w:val="0"/>
          <w:numId w:val="3"/>
        </w:numPr>
        <w:spacing w:before="100" w:beforeAutospacing="1" w:after="100" w:afterAutospacing="1"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50378">
        <w:rPr>
          <w:rFonts w:ascii="Times New Roman" w:hAnsi="Times New Roman" w:cs="Times New Roman"/>
          <w:color w:val="000000"/>
          <w:sz w:val="24"/>
          <w:szCs w:val="24"/>
        </w:rPr>
        <w:t>Отправить дежурного по КПП встретить пожарных и проводить их к месту пожара;</w:t>
      </w:r>
    </w:p>
    <w:p w14:paraId="05BE66AC" w14:textId="77777777" w:rsidR="00150378" w:rsidRDefault="00150378" w:rsidP="00150378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9A91429" w14:textId="77777777" w:rsidR="00150378" w:rsidRDefault="00150378" w:rsidP="00150378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C3BCA72" w14:textId="77777777" w:rsidR="00150378" w:rsidRDefault="00150378" w:rsidP="00150378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86B0B9" w14:textId="77777777" w:rsidR="00150378" w:rsidRDefault="00150378" w:rsidP="00150378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1713602" w14:textId="77777777" w:rsidR="00150378" w:rsidRDefault="00150378" w:rsidP="00150378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3683EE3" w14:textId="2F31D32E" w:rsidR="00150378" w:rsidRPr="00150378" w:rsidRDefault="00150378" w:rsidP="00150378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1503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получении сигнала “Внимание” (красный мигающий (с частотой в 1Гц) сигнал на панели прибора индикации, звуковой сигнал постоянного тона):</w:t>
      </w:r>
    </w:p>
    <w:p w14:paraId="514144C2" w14:textId="77777777" w:rsidR="00150378" w:rsidRPr="00150378" w:rsidRDefault="00150378" w:rsidP="00150378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50378">
        <w:rPr>
          <w:rFonts w:ascii="Times New Roman" w:hAnsi="Times New Roman" w:cs="Times New Roman"/>
          <w:color w:val="000000"/>
          <w:sz w:val="24"/>
          <w:szCs w:val="24"/>
        </w:rPr>
        <w:t>Сообщить о случившемся ответственному за пожарную безопасность лицу;</w:t>
      </w:r>
    </w:p>
    <w:p w14:paraId="4FF7AC74" w14:textId="77777777" w:rsidR="00150378" w:rsidRPr="00150378" w:rsidRDefault="00150378" w:rsidP="00150378">
      <w:pPr>
        <w:widowControl/>
        <w:numPr>
          <w:ilvl w:val="0"/>
          <w:numId w:val="4"/>
        </w:numPr>
        <w:spacing w:before="100" w:beforeAutospacing="1" w:after="100" w:afterAutospacing="1"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50378">
        <w:rPr>
          <w:rFonts w:ascii="Times New Roman" w:hAnsi="Times New Roman" w:cs="Times New Roman"/>
          <w:color w:val="000000"/>
          <w:sz w:val="24"/>
          <w:szCs w:val="24"/>
        </w:rPr>
        <w:t>Установить (по наклейке на лицевой панели прибора индикации) направление, выдавшее сигнал “Внимание” и с разрешения ответственного за пожарную безопасность визуально проверить направление, по которому прошел сигнал.</w:t>
      </w:r>
    </w:p>
    <w:p w14:paraId="4D7F6483" w14:textId="65BCC958" w:rsidR="006646A2" w:rsidRPr="00150378" w:rsidRDefault="00150378" w:rsidP="00150378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150378"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“Авария” (желтый сигнал светодиодов, звуковой сигнал прерывистого тона):</w:t>
      </w:r>
      <w:r w:rsidRPr="00150378">
        <w:rPr>
          <w:rFonts w:ascii="Times New Roman" w:hAnsi="Times New Roman" w:cs="Times New Roman"/>
          <w:color w:val="000000"/>
          <w:sz w:val="24"/>
          <w:szCs w:val="24"/>
        </w:rPr>
        <w:br/>
        <w:t>Необходимо немедленно сообщить в обслуживающую организацию или лицу, ответственному за эксплуатацию установки причину неисправности (определяется по сигналам светодиодов).</w:t>
      </w:r>
      <w:r w:rsidRPr="001503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0378">
        <w:rPr>
          <w:rFonts w:ascii="Times New Roman" w:hAnsi="Times New Roman" w:cs="Times New Roman"/>
          <w:color w:val="000000"/>
          <w:sz w:val="24"/>
          <w:szCs w:val="24"/>
        </w:rPr>
        <w:br/>
        <w:t>Режим формирования команд.</w:t>
      </w:r>
      <w:r w:rsidRPr="00150378">
        <w:rPr>
          <w:rFonts w:ascii="Times New Roman" w:hAnsi="Times New Roman" w:cs="Times New Roman"/>
          <w:color w:val="000000"/>
          <w:sz w:val="24"/>
          <w:szCs w:val="24"/>
        </w:rPr>
        <w:br/>
        <w:t>Во время работы ПИ-PL производит опрос интерфейса ТМ на предмет наличия подключенных к считывателю ключей. Если к считывателю приложить ключ, записанный в память прибора при программировании ключей, то прибор переходит в режим формирования команд, о чем свидетельствует звуковой сигнал и мигающий зеленым светом светодиод «Состояние ПИ».</w:t>
      </w:r>
      <w:r w:rsidRPr="00150378">
        <w:rPr>
          <w:rFonts w:ascii="Times New Roman" w:hAnsi="Times New Roman" w:cs="Times New Roman"/>
          <w:color w:val="000000"/>
          <w:sz w:val="24"/>
          <w:szCs w:val="24"/>
        </w:rPr>
        <w:br/>
        <w:t>В режиме формирования команд нажатием кнопки «Сброс звука/Тест» осуществляется выбор нужного шлейфа/зоны/устройства/прибора для управления, что индицируется миганием соответствующего светодиода зеленым светом, начиная с первого запрограммированного светодиода. При последующих нажатиях кнопки поочередно включается следующий запрограммированный светодиод, а предыдущий гаснет. При удержании кнопки дольше 3 сек. включается автоматический перебор запрограммированных светодиодов по кругу до тех пор, пока кнопка не будет отпущена. Если после выбора нужного шлейфа/зоны/устройства/прибора приложить запрограммированный ранее (см. п.5.2.2 паспорта ПИ-PL) ключ ТМ к считывателю, то ПИ-PL сформирует команду «Сброс» для соответствующего прибора. При этом выбранный светодиод загорится желтым и прозвучит звуковой сигнал. Если в режиме формирования команд в течение 10 сек. не будет нажата кнопка «Сброс звука/Тест» или приложен к считывателю ключ ТМ (даже не внесенный в память прибора), то ПИ перейдет в дежурный режим. При этом прозвучит звуковой сигнал.</w:t>
      </w:r>
    </w:p>
    <w:sectPr w:rsidR="006646A2" w:rsidRPr="00150378">
      <w:headerReference w:type="default" r:id="rId7"/>
      <w:headerReference w:type="first" r:id="rId8"/>
      <w:footerReference w:type="first" r:id="rId9"/>
      <w:pgSz w:w="11906" w:h="16838"/>
      <w:pgMar w:top="566" w:right="566" w:bottom="566" w:left="566" w:header="570" w:footer="11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FC6D" w14:textId="77777777" w:rsidR="00DB2043" w:rsidRDefault="00DB2043">
      <w:pPr>
        <w:spacing w:before="0" w:line="240" w:lineRule="auto"/>
      </w:pPr>
      <w:r>
        <w:separator/>
      </w:r>
    </w:p>
  </w:endnote>
  <w:endnote w:type="continuationSeparator" w:id="0">
    <w:p w14:paraId="53B9BA28" w14:textId="77777777" w:rsidR="00DB2043" w:rsidRDefault="00DB20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charset w:val="00"/>
    <w:family w:val="auto"/>
    <w:pitch w:val="default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 Neue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9B6E" w14:textId="77777777" w:rsidR="006646A2" w:rsidRDefault="006646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B9E2" w14:textId="77777777" w:rsidR="00DB2043" w:rsidRDefault="00DB2043">
      <w:pPr>
        <w:spacing w:before="0" w:line="240" w:lineRule="auto"/>
      </w:pPr>
      <w:r>
        <w:separator/>
      </w:r>
    </w:p>
  </w:footnote>
  <w:footnote w:type="continuationSeparator" w:id="0">
    <w:p w14:paraId="28ED0DD0" w14:textId="77777777" w:rsidR="00DB2043" w:rsidRDefault="00DB204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12DB" w14:textId="77777777" w:rsidR="006646A2" w:rsidRDefault="00000000">
    <w:pPr>
      <w:widowControl/>
      <w:spacing w:before="0"/>
      <w:ind w:right="0"/>
      <w:jc w:val="right"/>
      <w:rPr>
        <w:sz w:val="18"/>
        <w:szCs w:val="18"/>
      </w:rPr>
    </w:pPr>
    <w:r>
      <w:rPr>
        <w:sz w:val="18"/>
        <w:szCs w:val="18"/>
      </w:rPr>
      <w:t>Общество с ограниченной ответственностью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5B0AEEC" wp14:editId="26336C9A">
          <wp:simplePos x="0" y="0"/>
          <wp:positionH relativeFrom="column">
            <wp:posOffset>-295274</wp:posOffset>
          </wp:positionH>
          <wp:positionV relativeFrom="paragraph">
            <wp:posOffset>-247649</wp:posOffset>
          </wp:positionV>
          <wp:extent cx="1569163" cy="156686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272" b="-7272"/>
                  <a:stretch>
                    <a:fillRect/>
                  </a:stretch>
                </pic:blipFill>
                <pic:spPr>
                  <a:xfrm>
                    <a:off x="0" y="0"/>
                    <a:ext cx="1569163" cy="156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0C3DB7" w14:textId="77777777" w:rsidR="006646A2" w:rsidRDefault="00000000">
    <w:pPr>
      <w:widowControl/>
      <w:spacing w:before="0"/>
      <w:ind w:right="0"/>
      <w:jc w:val="right"/>
      <w:rPr>
        <w:color w:val="000000"/>
        <w:sz w:val="18"/>
        <w:szCs w:val="18"/>
      </w:rPr>
    </w:pPr>
    <w:r>
      <w:rPr>
        <w:sz w:val="18"/>
        <w:szCs w:val="18"/>
      </w:rPr>
      <w:t>«Комплексные системы безопасности»</w:t>
    </w:r>
  </w:p>
  <w:p w14:paraId="60A86D5F" w14:textId="77777777" w:rsidR="006646A2" w:rsidRDefault="00000000">
    <w:pPr>
      <w:widowControl/>
      <w:spacing w:before="0"/>
      <w:ind w:right="0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ИНН / КПП </w:t>
    </w:r>
    <w:r>
      <w:rPr>
        <w:sz w:val="18"/>
        <w:szCs w:val="18"/>
      </w:rPr>
      <w:t>5050114370</w:t>
    </w:r>
    <w:r>
      <w:rPr>
        <w:color w:val="000000"/>
        <w:sz w:val="18"/>
        <w:szCs w:val="18"/>
      </w:rPr>
      <w:t xml:space="preserve">/ </w:t>
    </w:r>
    <w:r>
      <w:rPr>
        <w:sz w:val="18"/>
        <w:szCs w:val="18"/>
      </w:rPr>
      <w:t>770901001</w:t>
    </w:r>
  </w:p>
  <w:p w14:paraId="3878B1D3" w14:textId="77777777" w:rsidR="006646A2" w:rsidRDefault="00000000">
    <w:pPr>
      <w:widowControl/>
      <w:spacing w:before="0"/>
      <w:ind w:right="0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ОГРН </w:t>
    </w:r>
    <w:r>
      <w:rPr>
        <w:sz w:val="18"/>
        <w:szCs w:val="18"/>
      </w:rPr>
      <w:t>1145050005913</w:t>
    </w:r>
  </w:p>
  <w:p w14:paraId="094ABD1A" w14:textId="77777777" w:rsidR="006646A2" w:rsidRDefault="00000000">
    <w:pPr>
      <w:widowControl/>
      <w:spacing w:before="0"/>
      <w:ind w:right="0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г. Москва, ул. </w:t>
    </w:r>
    <w:r>
      <w:rPr>
        <w:sz w:val="18"/>
        <w:szCs w:val="18"/>
      </w:rPr>
      <w:t>Лобачика</w:t>
    </w:r>
    <w:r>
      <w:rPr>
        <w:color w:val="000000"/>
        <w:sz w:val="18"/>
        <w:szCs w:val="18"/>
      </w:rPr>
      <w:t>, д.1</w:t>
    </w:r>
    <w:r>
      <w:rPr>
        <w:sz w:val="18"/>
        <w:szCs w:val="18"/>
      </w:rPr>
      <w:t>1</w:t>
    </w:r>
    <w:r>
      <w:rPr>
        <w:color w:val="000000"/>
        <w:sz w:val="18"/>
        <w:szCs w:val="18"/>
      </w:rPr>
      <w:t xml:space="preserve">, </w:t>
    </w:r>
    <w:r>
      <w:rPr>
        <w:sz w:val="18"/>
        <w:szCs w:val="18"/>
      </w:rPr>
      <w:t>этаж</w:t>
    </w:r>
    <w:r>
      <w:rPr>
        <w:color w:val="000000"/>
        <w:sz w:val="18"/>
        <w:szCs w:val="18"/>
      </w:rPr>
      <w:t xml:space="preserve"> </w:t>
    </w:r>
    <w:r>
      <w:rPr>
        <w:sz w:val="18"/>
        <w:szCs w:val="18"/>
      </w:rPr>
      <w:t>6</w:t>
    </w:r>
    <w:r>
      <w:rPr>
        <w:color w:val="000000"/>
        <w:sz w:val="18"/>
        <w:szCs w:val="18"/>
      </w:rPr>
      <w:t xml:space="preserve"> </w:t>
    </w:r>
  </w:p>
  <w:p w14:paraId="134552EF" w14:textId="77777777" w:rsidR="006646A2" w:rsidRDefault="00000000">
    <w:pPr>
      <w:widowControl/>
      <w:spacing w:before="0"/>
      <w:ind w:right="0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Тел. +7 </w:t>
    </w:r>
    <w:r>
      <w:rPr>
        <w:sz w:val="18"/>
        <w:szCs w:val="18"/>
      </w:rPr>
      <w:t>495 795</w:t>
    </w:r>
    <w:r>
      <w:rPr>
        <w:color w:val="000000"/>
        <w:sz w:val="18"/>
        <w:szCs w:val="18"/>
      </w:rPr>
      <w:t xml:space="preserve"> </w:t>
    </w:r>
    <w:r>
      <w:rPr>
        <w:sz w:val="18"/>
        <w:szCs w:val="18"/>
      </w:rPr>
      <w:t>95</w:t>
    </w:r>
    <w:r>
      <w:rPr>
        <w:color w:val="000000"/>
        <w:sz w:val="18"/>
        <w:szCs w:val="18"/>
      </w:rPr>
      <w:t xml:space="preserve"> 72, </w:t>
    </w:r>
    <w:hyperlink r:id="rId2">
      <w:r>
        <w:rPr>
          <w:color w:val="1155CC"/>
          <w:sz w:val="18"/>
          <w:szCs w:val="18"/>
          <w:u w:val="single"/>
        </w:rPr>
        <w:t>info@ksb365.ru</w:t>
      </w:r>
    </w:hyperlink>
    <w:r>
      <w:rPr>
        <w:sz w:val="18"/>
        <w:szCs w:val="18"/>
      </w:rPr>
      <w:t>, https://ksb365.ru</w:t>
    </w:r>
  </w:p>
  <w:p w14:paraId="658B4F0C" w14:textId="77777777" w:rsidR="006646A2" w:rsidRDefault="00000000">
    <w:pPr>
      <w:widowControl/>
      <w:spacing w:before="0"/>
      <w:ind w:right="0"/>
      <w:jc w:val="center"/>
      <w:rPr>
        <w:color w:val="000000"/>
        <w:sz w:val="18"/>
        <w:szCs w:val="18"/>
      </w:rPr>
    </w:pPr>
    <w:r>
      <w:pict w14:anchorId="1DDA13C2">
        <v:rect id="_x0000_i1025" style="width:0;height:1.5pt" o:hralign="center" o:hrstd="t" o:hr="t" fillcolor="#a0a0a0" stroked="f"/>
      </w:pict>
    </w:r>
  </w:p>
  <w:p w14:paraId="2C64705A" w14:textId="77777777" w:rsidR="006646A2" w:rsidRDefault="006646A2">
    <w:pPr>
      <w:widowControl/>
      <w:spacing w:before="0"/>
      <w:ind w:right="0"/>
      <w:jc w:val="center"/>
      <w:rPr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0D21" w14:textId="77777777" w:rsidR="006646A2" w:rsidRDefault="00000000">
    <w:r>
      <w:rPr>
        <w:noProof/>
      </w:rPr>
      <w:drawing>
        <wp:inline distT="114300" distB="114300" distL="114300" distR="114300" wp14:anchorId="5234BBB6" wp14:editId="4C1224D6">
          <wp:extent cx="1284922" cy="647044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4922" cy="6470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7A68"/>
    <w:multiLevelType w:val="multilevel"/>
    <w:tmpl w:val="5F4E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51E38"/>
    <w:multiLevelType w:val="multilevel"/>
    <w:tmpl w:val="0AFC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6A6CDC"/>
    <w:multiLevelType w:val="multilevel"/>
    <w:tmpl w:val="0F06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852C31"/>
    <w:multiLevelType w:val="multilevel"/>
    <w:tmpl w:val="30DE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8502095">
    <w:abstractNumId w:val="1"/>
  </w:num>
  <w:num w:numId="2" w16cid:durableId="124323425">
    <w:abstractNumId w:val="2"/>
  </w:num>
  <w:num w:numId="3" w16cid:durableId="1774549956">
    <w:abstractNumId w:val="3"/>
  </w:num>
  <w:num w:numId="4" w16cid:durableId="171770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A2"/>
    <w:rsid w:val="00150378"/>
    <w:rsid w:val="006646A2"/>
    <w:rsid w:val="00DB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8F450"/>
  <w15:docId w15:val="{F9D4EC02-B7B7-4781-B2C4-D1038DBB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 Light" w:eastAsia="Helvetica Neue Light" w:hAnsi="Helvetica Neue Light" w:cs="Helvetica Neue Light"/>
        <w:sz w:val="22"/>
        <w:szCs w:val="22"/>
        <w:lang w:val="ru" w:eastAsia="ru-RU" w:bidi="ar-SA"/>
      </w:rPr>
    </w:rPrDefault>
    <w:pPrDefault>
      <w:pPr>
        <w:widowControl w:val="0"/>
        <w:spacing w:before="120" w:line="276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20" w:line="240" w:lineRule="auto"/>
      <w:outlineLvl w:val="1"/>
    </w:pPr>
    <w:rPr>
      <w:b/>
      <w:color w:val="00000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color w:val="666666"/>
      <w:sz w:val="16"/>
      <w:szCs w:val="1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Pr>
      <w:rFonts w:ascii="Helvetica Neue" w:eastAsia="Helvetica Neue" w:hAnsi="Helvetica Neue" w:cs="Helvetica Neue"/>
      <w:sz w:val="28"/>
      <w:szCs w:val="28"/>
    </w:rPr>
  </w:style>
  <w:style w:type="paragraph" w:styleId="a4">
    <w:name w:val="Subtitle"/>
    <w:basedOn w:val="a"/>
    <w:next w:val="a"/>
    <w:uiPriority w:val="11"/>
    <w:qFormat/>
    <w:pPr>
      <w:spacing w:before="0"/>
    </w:pPr>
    <w:rPr>
      <w:rFonts w:ascii="Open Sans" w:eastAsia="Open Sans" w:hAnsi="Open Sans" w:cs="Open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3294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9218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6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4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81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sb365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Руснак</cp:lastModifiedBy>
  <cp:revision>2</cp:revision>
  <dcterms:created xsi:type="dcterms:W3CDTF">2023-05-08T20:01:00Z</dcterms:created>
  <dcterms:modified xsi:type="dcterms:W3CDTF">2023-05-08T20:03:00Z</dcterms:modified>
</cp:coreProperties>
</file>